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E594C" w14:textId="77777777" w:rsidR="007F5472" w:rsidRDefault="0083388C">
      <w:pPr>
        <w:spacing w:beforeAutospacing="1" w:afterAutospacing="1" w:line="240" w:lineRule="auto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Legoautíčka</w:t>
      </w:r>
      <w:proofErr w:type="spellEnd"/>
    </w:p>
    <w:p w14:paraId="1DE4868A" w14:textId="77777777" w:rsidR="007F5472" w:rsidRDefault="0083388C">
      <w:pPr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Časový rozsah: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 vyučovací hodiny v centrech aktivit (centrum Ateliér)</w:t>
      </w:r>
    </w:p>
    <w:p w14:paraId="630A0C03" w14:textId="77777777" w:rsidR="007F5472" w:rsidRDefault="0083388C">
      <w:pPr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Ročník: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1.</w:t>
      </w:r>
    </w:p>
    <w:p w14:paraId="137BAB8E" w14:textId="77777777" w:rsidR="007F5472" w:rsidRDefault="0083388C"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Cíle aktivity: </w:t>
      </w:r>
    </w:p>
    <w:p w14:paraId="0A711F9C" w14:textId="77777777" w:rsidR="007F5472" w:rsidRDefault="0083388C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>Žáci mají možnost volby, která je jedním z pilířů vnitřní motivace.</w:t>
      </w:r>
    </w:p>
    <w:p w14:paraId="2B2A6F59" w14:textId="77777777" w:rsidR="007F5472" w:rsidRDefault="0083388C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>Učí se pracovat podle návodu či rozvíjejí vlastní kreativitu.</w:t>
      </w:r>
    </w:p>
    <w:p w14:paraId="15FE6CEC" w14:textId="77777777" w:rsidR="007F5472" w:rsidRDefault="0083388C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 xml:space="preserve">Hlídají si </w:t>
      </w:r>
      <w:r>
        <w:rPr>
          <w:rFonts w:asciiTheme="majorHAnsi" w:hAnsiTheme="majorHAnsi"/>
          <w:i/>
          <w:sz w:val="24"/>
        </w:rPr>
        <w:t>své pracovní místo, aby nepoztráceli drobné dílky.</w:t>
      </w:r>
    </w:p>
    <w:p w14:paraId="5CA54711" w14:textId="77777777" w:rsidR="007F5472" w:rsidRDefault="0083388C">
      <w:pPr>
        <w:pStyle w:val="Odstavecseseznamem"/>
        <w:numPr>
          <w:ilvl w:val="0"/>
          <w:numId w:val="1"/>
        </w:numPr>
      </w:pPr>
      <w:r>
        <w:rPr>
          <w:rFonts w:asciiTheme="majorHAnsi" w:hAnsiTheme="majorHAnsi"/>
          <w:i/>
          <w:sz w:val="24"/>
        </w:rPr>
        <w:t>Učí se prezentovat své výtvory.</w:t>
      </w:r>
    </w:p>
    <w:p w14:paraId="4BA42CE5" w14:textId="77777777" w:rsidR="007F5472" w:rsidRDefault="007F5472">
      <w:pPr>
        <w:rPr>
          <w:rFonts w:asciiTheme="majorHAnsi" w:hAnsiTheme="majorHAnsi"/>
          <w:b/>
          <w:i/>
          <w:sz w:val="24"/>
        </w:rPr>
      </w:pPr>
    </w:p>
    <w:p w14:paraId="745B1F3C" w14:textId="77777777" w:rsidR="007F5472" w:rsidRDefault="0083388C">
      <w:r>
        <w:rPr>
          <w:rFonts w:asciiTheme="majorHAnsi" w:hAnsiTheme="majorHAnsi"/>
          <w:b/>
          <w:sz w:val="24"/>
        </w:rPr>
        <w:t>Metodický komentář:</w:t>
      </w:r>
    </w:p>
    <w:p w14:paraId="66CA3D07" w14:textId="77777777" w:rsidR="007F5472" w:rsidRDefault="0083388C">
      <w:pPr>
        <w:jc w:val="both"/>
      </w:pPr>
      <w:r>
        <w:rPr>
          <w:rFonts w:asciiTheme="majorHAnsi" w:hAnsiTheme="majorHAnsi"/>
          <w:sz w:val="24"/>
        </w:rPr>
        <w:t>Tématem center aktivit byla dopravní výchova, jíž jsme se zabývali zhruba dva týdny. V centru ateliér měli žáci na výběr vytvořit dopravní hrací plán pr</w:t>
      </w:r>
      <w:r>
        <w:rPr>
          <w:rFonts w:asciiTheme="majorHAnsi" w:hAnsiTheme="majorHAnsi"/>
          <w:sz w:val="24"/>
        </w:rPr>
        <w:t xml:space="preserve">o autíčka, který by využili například v družině či o přestávkách, či skládat autíčka z Lega. Všichni do jednoho si zvolili stavbu autíček z Lega, což dokládá jeho oblíbenost. </w:t>
      </w:r>
    </w:p>
    <w:p w14:paraId="779415AC" w14:textId="60A0697E" w:rsidR="007F5472" w:rsidRDefault="0083388C">
      <w:pPr>
        <w:jc w:val="both"/>
      </w:pPr>
      <w:r>
        <w:rPr>
          <w:rFonts w:asciiTheme="majorHAnsi" w:hAnsiTheme="majorHAnsi"/>
          <w:sz w:val="24"/>
        </w:rPr>
        <w:t>Ve skupině bylo 5</w:t>
      </w:r>
      <w:r>
        <w:rPr>
          <w:rFonts w:asciiTheme="majorHAnsi" w:hAnsiTheme="majorHAnsi"/>
          <w:sz w:val="24"/>
        </w:rPr>
        <w:t>–</w:t>
      </w:r>
      <w:r>
        <w:rPr>
          <w:rFonts w:asciiTheme="majorHAnsi" w:hAnsiTheme="majorHAnsi"/>
          <w:sz w:val="24"/>
        </w:rPr>
        <w:t>6 žáků, pracovali vesměs ve dvojicích. Se stavěním podle náv</w:t>
      </w:r>
      <w:r>
        <w:rPr>
          <w:rFonts w:asciiTheme="majorHAnsi" w:hAnsiTheme="majorHAnsi"/>
          <w:sz w:val="24"/>
        </w:rPr>
        <w:t xml:space="preserve">odu již měli zkušenost z dřívějších hodin. Nikdo ji však nevyužil, všichni žáci stavěli své vlastní dopravní prostředky. Stavěním byli velmi zaujati a celkem snadno se jim dařilo domlouvat se, jak bude autíčko vypadat. </w:t>
      </w:r>
    </w:p>
    <w:p w14:paraId="0710696A" w14:textId="77777777" w:rsidR="007F5472" w:rsidRDefault="0083388C">
      <w:pPr>
        <w:jc w:val="both"/>
      </w:pPr>
      <w:r>
        <w:rPr>
          <w:rFonts w:asciiTheme="majorHAnsi" w:hAnsiTheme="majorHAnsi"/>
          <w:sz w:val="24"/>
        </w:rPr>
        <w:t xml:space="preserve">Po předchozích zkušenostech, kdy se </w:t>
      </w:r>
      <w:r>
        <w:rPr>
          <w:rFonts w:asciiTheme="majorHAnsi" w:hAnsiTheme="majorHAnsi"/>
          <w:sz w:val="24"/>
        </w:rPr>
        <w:t>některé dílky promíchaly s dílky z jiných krabic, se žákům dobře dařilo mít své oddělené místo na stavění a hlídat si jednotlivé součástky. Dodrželi i stanovený časový limit, ve kterém si po sobě mimo jiné centrum uklidili.</w:t>
      </w:r>
    </w:p>
    <w:p w14:paraId="1BA8B9CA" w14:textId="77777777" w:rsidR="007F5472" w:rsidRDefault="0083388C">
      <w:pPr>
        <w:jc w:val="both"/>
      </w:pPr>
      <w:r>
        <w:rPr>
          <w:rFonts w:asciiTheme="majorHAnsi" w:hAnsiTheme="majorHAnsi"/>
          <w:sz w:val="24"/>
        </w:rPr>
        <w:t>V reflexním kruhu pak jednotliví</w:t>
      </w:r>
      <w:r>
        <w:rPr>
          <w:rFonts w:asciiTheme="majorHAnsi" w:hAnsiTheme="majorHAnsi"/>
          <w:sz w:val="24"/>
        </w:rPr>
        <w:t xml:space="preserve"> konstruktéři nadšeně představovali svá díla. Obzvláště s radostí poukazovali na jednotlivé tvořivé „vychytávky“ či „specialitky“ jakými byli například sedátka pro kuřátka, narozeninový dort v autě, zbraně či různé využití kol. Často se navzájem ve dvojicí</w:t>
      </w:r>
      <w:r>
        <w:rPr>
          <w:rFonts w:asciiTheme="majorHAnsi" w:hAnsiTheme="majorHAnsi"/>
          <w:sz w:val="24"/>
        </w:rPr>
        <w:t>ch oceňovali za dobré nápady. Spolužáci z ostatních center se hodně doptávali na fungování jednotlivých vozítek a také oceňovali rozmanitost. Jedné dívce se citlivě podařilo přimět málomluvnou spolužačku k představení svého autíčka, po kterém spolužáci vel</w:t>
      </w:r>
      <w:r>
        <w:rPr>
          <w:rFonts w:asciiTheme="majorHAnsi" w:hAnsiTheme="majorHAnsi"/>
          <w:sz w:val="24"/>
        </w:rPr>
        <w:t>mi ocenili její nápad.</w:t>
      </w:r>
    </w:p>
    <w:p w14:paraId="32EC294A" w14:textId="77777777" w:rsidR="007F5472" w:rsidRDefault="0083388C">
      <w:pPr>
        <w:jc w:val="both"/>
      </w:pPr>
      <w:r>
        <w:rPr>
          <w:rFonts w:asciiTheme="majorHAnsi" w:hAnsiTheme="majorHAnsi"/>
          <w:sz w:val="24"/>
        </w:rPr>
        <w:t>Žáci byli dopředu seznámeni s tím, že jejich výtvory budou na výstavě maximálně dva dny (do dalších center aktivit), a tak se předešlo i zklamání z toho, že musí svá díla rozložit a připravit pro další skupinu.</w:t>
      </w:r>
    </w:p>
    <w:p w14:paraId="28F8CA7C" w14:textId="77777777" w:rsidR="007F5472" w:rsidRDefault="0083388C">
      <w:pPr>
        <w:jc w:val="both"/>
      </w:pPr>
      <w:r>
        <w:rPr>
          <w:rFonts w:asciiTheme="majorHAnsi" w:hAnsiTheme="majorHAnsi"/>
          <w:sz w:val="24"/>
        </w:rPr>
        <w:t>Celý čas si velmi užil</w:t>
      </w:r>
      <w:r>
        <w:rPr>
          <w:rFonts w:asciiTheme="majorHAnsi" w:hAnsiTheme="majorHAnsi"/>
          <w:sz w:val="24"/>
        </w:rPr>
        <w:t>i.</w:t>
      </w:r>
    </w:p>
    <w:p w14:paraId="6B7CBF47" w14:textId="77777777" w:rsidR="007F5472" w:rsidRDefault="007F5472">
      <w:pPr>
        <w:jc w:val="both"/>
        <w:rPr>
          <w:rFonts w:asciiTheme="majorHAnsi" w:hAnsiTheme="majorHAnsi"/>
          <w:sz w:val="24"/>
        </w:rPr>
      </w:pPr>
    </w:p>
    <w:p w14:paraId="2BC2E488" w14:textId="77777777" w:rsidR="007F5472" w:rsidRDefault="0083388C">
      <w:pPr>
        <w:jc w:val="both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</w:rPr>
        <w:lastRenderedPageBreak/>
        <w:drawing>
          <wp:anchor distT="0" distB="0" distL="0" distR="0" simplePos="0" relativeHeight="2" behindDoc="0" locked="0" layoutInCell="1" allowOverlap="1" wp14:anchorId="47C6E359" wp14:editId="340CB0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4915" cy="891730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5F1DF" w14:textId="77777777" w:rsidR="007F5472" w:rsidRDefault="007F5472"/>
    <w:p w14:paraId="3ADCE841" w14:textId="77777777" w:rsidR="007F5472" w:rsidRDefault="0083388C">
      <w:r>
        <w:rPr>
          <w:noProof/>
        </w:rPr>
        <w:drawing>
          <wp:anchor distT="0" distB="0" distL="0" distR="0" simplePos="0" relativeHeight="3" behindDoc="0" locked="0" layoutInCell="1" allowOverlap="1" wp14:anchorId="65CC2544" wp14:editId="63BE83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2120" cy="414909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tab/>
      </w:r>
    </w:p>
    <w:sectPr w:rsidR="007F5472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F4336"/>
    <w:multiLevelType w:val="multilevel"/>
    <w:tmpl w:val="5BA2A9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2813143"/>
    <w:multiLevelType w:val="multilevel"/>
    <w:tmpl w:val="3A869E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472"/>
    <w:rsid w:val="007F5472"/>
    <w:rsid w:val="0083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9A87"/>
  <w15:docId w15:val="{EB33577B-5AC0-4BBD-A440-4814A3D2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4F5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055F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D055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055F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297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</dc:creator>
  <dc:description/>
  <cp:lastModifiedBy>Boris Váňa</cp:lastModifiedBy>
  <cp:revision>7</cp:revision>
  <dcterms:created xsi:type="dcterms:W3CDTF">2021-06-18T10:51:00Z</dcterms:created>
  <dcterms:modified xsi:type="dcterms:W3CDTF">2021-07-29T09:54:00Z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